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7358" w14:textId="77777777" w:rsidR="0086619E" w:rsidRDefault="0086619E" w:rsidP="0086619E">
      <w:pPr>
        <w:ind w:firstLineChars="1300" w:firstLine="2730"/>
      </w:pPr>
      <w:r>
        <w:rPr>
          <w:rFonts w:hint="eastAsia"/>
        </w:rPr>
        <w:t>目次</w:t>
      </w:r>
    </w:p>
    <w:p w14:paraId="3F62E50A" w14:textId="77777777" w:rsidR="0086619E" w:rsidRDefault="0086619E"/>
    <w:p w14:paraId="4FF98407" w14:textId="77777777" w:rsidR="00C63D5C" w:rsidRDefault="0086619E" w:rsidP="0086619E">
      <w:pPr>
        <w:ind w:firstLineChars="1000" w:firstLine="2100"/>
      </w:pPr>
      <w:r>
        <w:rPr>
          <w:rFonts w:hint="eastAsia"/>
        </w:rPr>
        <w:t xml:space="preserve">歴史神学研究　9号　2025年12月　</w:t>
      </w:r>
    </w:p>
    <w:p w14:paraId="324AE0C1" w14:textId="77777777" w:rsidR="0086619E" w:rsidRDefault="0086619E"/>
    <w:p w14:paraId="7D9D0847" w14:textId="77777777" w:rsidR="0086619E" w:rsidRDefault="0086619E">
      <w:r>
        <w:rPr>
          <w:rFonts w:hint="eastAsia"/>
        </w:rPr>
        <w:t>目次</w:t>
      </w:r>
    </w:p>
    <w:p w14:paraId="0C538687" w14:textId="77777777" w:rsidR="0086619E" w:rsidRDefault="0086619E"/>
    <w:p w14:paraId="7B5CB0E5" w14:textId="77777777" w:rsidR="0086619E" w:rsidRPr="00D9340C" w:rsidRDefault="0086533C">
      <w:pPr>
        <w:rPr>
          <w:b/>
          <w:bCs/>
        </w:rPr>
      </w:pPr>
      <w:r w:rsidRPr="00D9340C">
        <w:rPr>
          <w:rFonts w:hint="eastAsia"/>
          <w:b/>
          <w:bCs/>
        </w:rPr>
        <w:t>2024年日本神学研究センター主催研究会</w:t>
      </w:r>
      <w:r w:rsidR="0086619E" w:rsidRPr="00D9340C">
        <w:rPr>
          <w:rFonts w:hint="eastAsia"/>
          <w:b/>
          <w:bCs/>
        </w:rPr>
        <w:t>「キリスト教教理の一致と多様性―キリスト論と救済論をめぐって」</w:t>
      </w:r>
      <w:r w:rsidRPr="00D9340C">
        <w:rPr>
          <w:rFonts w:hint="eastAsia"/>
          <w:b/>
          <w:bCs/>
        </w:rPr>
        <w:t>主題論文</w:t>
      </w:r>
    </w:p>
    <w:p w14:paraId="2DFB48D0" w14:textId="77777777" w:rsidR="0086619E" w:rsidRDefault="0086619E"/>
    <w:p w14:paraId="1C2524B6" w14:textId="77777777" w:rsidR="0086619E" w:rsidRPr="00502393" w:rsidRDefault="0086619E" w:rsidP="0086619E">
      <w:pPr>
        <w:ind w:hanging="2"/>
        <w:rPr>
          <w:szCs w:val="21"/>
        </w:rPr>
      </w:pPr>
      <w:r>
        <w:rPr>
          <w:rFonts w:hint="eastAsia"/>
        </w:rPr>
        <w:t>・</w:t>
      </w:r>
      <w:r w:rsidRPr="00502393">
        <w:rPr>
          <w:szCs w:val="21"/>
        </w:rPr>
        <w:t>古代教父の救済論における一致と多様性</w:t>
      </w:r>
      <w:r w:rsidRPr="00502393">
        <w:rPr>
          <w:rFonts w:hint="eastAsia"/>
          <w:szCs w:val="21"/>
        </w:rPr>
        <w:t>――オリゲネスと</w:t>
      </w:r>
      <w:r w:rsidRPr="00502393">
        <w:rPr>
          <w:szCs w:val="21"/>
        </w:rPr>
        <w:t>アタナシオスを比較して</w:t>
      </w:r>
    </w:p>
    <w:p w14:paraId="57FE2917" w14:textId="77777777" w:rsidR="0086619E" w:rsidRDefault="0086619E">
      <w:r>
        <w:rPr>
          <w:rFonts w:hint="eastAsia"/>
        </w:rPr>
        <w:t xml:space="preserve">　　　　　　　　　　　　　　　　　　　　　…安井　聖</w:t>
      </w:r>
    </w:p>
    <w:p w14:paraId="4C7B426D" w14:textId="77777777" w:rsidR="0086619E" w:rsidRDefault="0086619E" w:rsidP="0086533C"/>
    <w:p w14:paraId="2FB03F18" w14:textId="77777777" w:rsidR="0086619E" w:rsidRDefault="0086619E" w:rsidP="0086619E">
      <w:pPr>
        <w:spacing w:line="34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・</w:t>
      </w:r>
      <w:r w:rsidRPr="0086619E">
        <w:rPr>
          <w:rFonts w:eastAsiaTheme="minorHAnsi" w:hint="eastAsia"/>
          <w:szCs w:val="21"/>
        </w:rPr>
        <w:t>違いがありつつ、ひとつ――聖餐におけるキリスト像の相違と相互補完性」</w:t>
      </w:r>
    </w:p>
    <w:p w14:paraId="177139FD" w14:textId="77777777" w:rsidR="0086619E" w:rsidRDefault="0086619E" w:rsidP="0086619E">
      <w:pPr>
        <w:spacing w:line="340" w:lineRule="exac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　　　　　　　　　　　　　　　　　　　　　　・・・鈴木道也</w:t>
      </w:r>
    </w:p>
    <w:p w14:paraId="6DCA5036" w14:textId="77777777" w:rsidR="0086619E" w:rsidRDefault="0086619E" w:rsidP="0086619E">
      <w:pPr>
        <w:spacing w:line="340" w:lineRule="exact"/>
        <w:rPr>
          <w:rFonts w:eastAsiaTheme="minorHAnsi"/>
          <w:szCs w:val="21"/>
        </w:rPr>
      </w:pPr>
    </w:p>
    <w:p w14:paraId="05741564" w14:textId="77777777" w:rsidR="0086619E" w:rsidRPr="005A78E8" w:rsidRDefault="0086619E" w:rsidP="0086619E">
      <w:pPr>
        <w:wordWrap w:val="0"/>
        <w:ind w:right="840"/>
        <w:rPr>
          <w:rFonts w:ascii="Century" w:eastAsia="ＭＳ 明朝" w:hAnsi="Century"/>
          <w:sz w:val="23"/>
          <w:szCs w:val="23"/>
        </w:rPr>
      </w:pPr>
      <w:r>
        <w:rPr>
          <w:rFonts w:eastAsiaTheme="minorHAnsi" w:hint="eastAsia"/>
          <w:szCs w:val="21"/>
        </w:rPr>
        <w:t>・</w:t>
      </w:r>
      <w:r w:rsidRPr="005A78E8">
        <w:rPr>
          <w:rFonts w:ascii="Century" w:eastAsia="ＭＳ 明朝" w:hAnsi="Century" w:cs="Times New Roman" w:hint="eastAsia"/>
          <w:sz w:val="23"/>
          <w:szCs w:val="23"/>
        </w:rPr>
        <w:t>ルターとツヴィングリの聖餐論に見る天の解釈</w:t>
      </w:r>
      <w:r>
        <w:rPr>
          <w:rFonts w:ascii="Century" w:eastAsia="ＭＳ 明朝" w:hAnsi="Century" w:cs="Times New Roman" w:hint="eastAsia"/>
          <w:sz w:val="23"/>
          <w:szCs w:val="23"/>
        </w:rPr>
        <w:t xml:space="preserve">　　・・・</w:t>
      </w:r>
      <w:r w:rsidRPr="005A78E8">
        <w:rPr>
          <w:rFonts w:ascii="Century" w:eastAsia="ＭＳ 明朝" w:hAnsi="Century" w:cs="Times New Roman"/>
          <w:sz w:val="23"/>
          <w:szCs w:val="23"/>
        </w:rPr>
        <w:t>中本　純</w:t>
      </w:r>
    </w:p>
    <w:p w14:paraId="516554D9" w14:textId="77777777" w:rsidR="0086619E" w:rsidRPr="005A78E8" w:rsidRDefault="0086619E" w:rsidP="0086619E">
      <w:pPr>
        <w:rPr>
          <w:rFonts w:ascii="Century" w:eastAsia="ＭＳ 明朝" w:hAnsi="Century" w:cs="Times New Roman"/>
          <w:sz w:val="23"/>
          <w:szCs w:val="23"/>
        </w:rPr>
      </w:pPr>
    </w:p>
    <w:p w14:paraId="3774F986" w14:textId="77777777" w:rsidR="0086619E" w:rsidRDefault="0086619E" w:rsidP="0086619E">
      <w:pPr>
        <w:ind w:leftChars="-67" w:left="-141"/>
      </w:pPr>
    </w:p>
    <w:p w14:paraId="1D956AB7" w14:textId="77777777" w:rsidR="0086619E" w:rsidRDefault="0086619E" w:rsidP="0086619E">
      <w:r>
        <w:rPr>
          <w:rFonts w:hint="eastAsia"/>
        </w:rPr>
        <w:t>・</w:t>
      </w:r>
      <w:bookmarkStart w:id="0" w:name="_Hlk189037234"/>
      <w:r>
        <w:rPr>
          <w:rFonts w:hint="eastAsia"/>
        </w:rPr>
        <w:t>日本基督教団の教理の一致と多様性―信仰告白の解釈をめぐって・・・　　　関川泰寛</w:t>
      </w:r>
    </w:p>
    <w:bookmarkEnd w:id="0"/>
    <w:p w14:paraId="082BAA94" w14:textId="77777777" w:rsidR="0086619E" w:rsidRPr="0086619E" w:rsidRDefault="0086619E" w:rsidP="0086619E">
      <w:pPr>
        <w:ind w:leftChars="-67" w:left="-141"/>
      </w:pPr>
    </w:p>
    <w:p w14:paraId="0E3B96CE" w14:textId="62F58C54" w:rsidR="0086619E" w:rsidRPr="00D9340C" w:rsidRDefault="0086533C" w:rsidP="0086619E">
      <w:pPr>
        <w:spacing w:line="340" w:lineRule="exact"/>
        <w:rPr>
          <w:rFonts w:eastAsiaTheme="minorHAnsi"/>
          <w:b/>
          <w:bCs/>
          <w:szCs w:val="21"/>
        </w:rPr>
      </w:pPr>
      <w:r w:rsidRPr="00D9340C">
        <w:rPr>
          <w:rFonts w:eastAsiaTheme="minorHAnsi" w:hint="eastAsia"/>
          <w:b/>
          <w:bCs/>
          <w:szCs w:val="21"/>
        </w:rPr>
        <w:t>その他</w:t>
      </w:r>
      <w:r w:rsidR="00D9340C">
        <w:rPr>
          <w:rFonts w:eastAsiaTheme="minorHAnsi" w:hint="eastAsia"/>
          <w:b/>
          <w:bCs/>
          <w:szCs w:val="21"/>
        </w:rPr>
        <w:t>の</w:t>
      </w:r>
      <w:r w:rsidRPr="00D9340C">
        <w:rPr>
          <w:rFonts w:eastAsiaTheme="minorHAnsi" w:hint="eastAsia"/>
          <w:b/>
          <w:bCs/>
          <w:szCs w:val="21"/>
        </w:rPr>
        <w:t>研究論文</w:t>
      </w:r>
    </w:p>
    <w:p w14:paraId="1F1528AA" w14:textId="77777777" w:rsidR="0086619E" w:rsidRPr="0086619E" w:rsidRDefault="0086619E" w:rsidP="0086619E">
      <w:pPr>
        <w:ind w:left="3360" w:hangingChars="1600" w:hanging="3360"/>
      </w:pPr>
    </w:p>
    <w:p w14:paraId="09C5D4B5" w14:textId="77777777" w:rsidR="0086533C" w:rsidRDefault="0086619E" w:rsidP="0086533C">
      <w:pPr>
        <w:ind w:left="3360" w:hangingChars="1600" w:hanging="3360"/>
      </w:pPr>
      <w:r>
        <w:rPr>
          <w:rFonts w:hint="eastAsia"/>
        </w:rPr>
        <w:t xml:space="preserve">　</w:t>
      </w:r>
      <w:r w:rsidR="0086533C">
        <w:rPr>
          <w:rFonts w:hint="eastAsia"/>
        </w:rPr>
        <w:t>・</w:t>
      </w:r>
      <w:bookmarkStart w:id="1" w:name="_Hlk217026053"/>
      <w:r w:rsidR="0086533C">
        <w:t>Calvin and Nicene Christology — From the Perspective of Calvin’s Understanding of the Eucharist</w:t>
      </w:r>
      <w:r w:rsidR="0086533C">
        <w:rPr>
          <w:rFonts w:hint="eastAsia"/>
        </w:rPr>
        <w:t xml:space="preserve">　</w:t>
      </w:r>
      <w:bookmarkEnd w:id="1"/>
      <w:r w:rsidR="0086533C">
        <w:rPr>
          <w:rFonts w:hint="eastAsia"/>
        </w:rPr>
        <w:t xml:space="preserve">　・・・Yasuhiro Sekikawa</w:t>
      </w:r>
    </w:p>
    <w:p w14:paraId="057DDA28" w14:textId="77777777" w:rsidR="0086619E" w:rsidRDefault="0086619E" w:rsidP="0086619E">
      <w:pPr>
        <w:ind w:left="3360" w:hangingChars="1600" w:hanging="3360"/>
      </w:pPr>
    </w:p>
    <w:p w14:paraId="4826DF10" w14:textId="77777777" w:rsidR="0086533C" w:rsidRDefault="0086533C" w:rsidP="0086533C">
      <w:pPr>
        <w:ind w:left="-141" w:firstLineChars="200" w:firstLine="420"/>
      </w:pPr>
      <w:r>
        <w:rPr>
          <w:rFonts w:hint="eastAsia"/>
        </w:rPr>
        <w:t>・</w:t>
      </w:r>
      <w:r w:rsidRPr="00600AE5">
        <w:rPr>
          <w:rFonts w:hint="eastAsia"/>
        </w:rPr>
        <w:t>統合、</w:t>
      </w:r>
      <w:r w:rsidRPr="00E67326">
        <w:rPr>
          <w:rFonts w:hint="eastAsia"/>
        </w:rPr>
        <w:t>排除、包摂</w:t>
      </w:r>
      <w:r>
        <w:rPr>
          <w:rFonts w:hint="eastAsia"/>
        </w:rPr>
        <w:t xml:space="preserve">　　　　　　　　　　　　　　・・・尾崎二郎</w:t>
      </w:r>
    </w:p>
    <w:p w14:paraId="16483AF0" w14:textId="77777777" w:rsidR="0086533C" w:rsidRDefault="0086533C" w:rsidP="0086619E">
      <w:pPr>
        <w:ind w:left="3360" w:hangingChars="1600" w:hanging="3360"/>
      </w:pPr>
    </w:p>
    <w:p w14:paraId="6C09BFA8" w14:textId="77777777" w:rsidR="0086533C" w:rsidRDefault="0086533C" w:rsidP="0086619E">
      <w:pPr>
        <w:ind w:left="3360" w:hangingChars="1600" w:hanging="3360"/>
      </w:pPr>
    </w:p>
    <w:p w14:paraId="4D0A9242" w14:textId="77777777" w:rsidR="0086533C" w:rsidRDefault="0086533C" w:rsidP="0086619E">
      <w:pPr>
        <w:ind w:left="3360" w:hangingChars="1600" w:hanging="3360"/>
      </w:pPr>
      <w:r>
        <w:rPr>
          <w:rFonts w:hint="eastAsia"/>
        </w:rPr>
        <w:t>歴史神学研究会規約</w:t>
      </w:r>
    </w:p>
    <w:p w14:paraId="2999BC21" w14:textId="77777777" w:rsidR="0086533C" w:rsidRDefault="0086533C" w:rsidP="0086619E">
      <w:pPr>
        <w:ind w:left="3360" w:hangingChars="1600" w:hanging="3360"/>
      </w:pPr>
    </w:p>
    <w:p w14:paraId="09D302C7" w14:textId="77777777" w:rsidR="0086533C" w:rsidRDefault="0086533C" w:rsidP="0086619E">
      <w:pPr>
        <w:ind w:left="3360" w:hangingChars="1600" w:hanging="3360"/>
      </w:pPr>
      <w:r>
        <w:rPr>
          <w:rFonts w:hint="eastAsia"/>
        </w:rPr>
        <w:t>日本神学研究センター研究会案内</w:t>
      </w:r>
    </w:p>
    <w:p w14:paraId="7F1E3606" w14:textId="77777777" w:rsidR="0086533C" w:rsidRDefault="0086533C" w:rsidP="0086619E">
      <w:pPr>
        <w:ind w:left="3360" w:hangingChars="1600" w:hanging="3360"/>
      </w:pPr>
    </w:p>
    <w:p w14:paraId="450B8B0D" w14:textId="77777777" w:rsidR="0086533C" w:rsidRDefault="0086533C" w:rsidP="0086619E">
      <w:pPr>
        <w:ind w:left="3360" w:hangingChars="1600" w:hanging="3360"/>
      </w:pPr>
      <w:r>
        <w:rPr>
          <w:rFonts w:hint="eastAsia"/>
        </w:rPr>
        <w:t>編集後記</w:t>
      </w:r>
    </w:p>
    <w:p w14:paraId="2DC67C6F" w14:textId="77777777" w:rsidR="00573E00" w:rsidRDefault="00573E00" w:rsidP="0086619E">
      <w:pPr>
        <w:ind w:left="3360" w:hangingChars="1600" w:hanging="3360"/>
      </w:pPr>
    </w:p>
    <w:p w14:paraId="4F7E3401" w14:textId="77777777" w:rsidR="00573E00" w:rsidRDefault="00573E00" w:rsidP="0086619E">
      <w:pPr>
        <w:ind w:left="3360" w:hangingChars="1600" w:hanging="3360"/>
      </w:pPr>
    </w:p>
    <w:p w14:paraId="3FCCAA9D" w14:textId="77777777" w:rsidR="00573E00" w:rsidRDefault="00573E00" w:rsidP="0086619E">
      <w:pPr>
        <w:ind w:left="3360" w:hangingChars="1600" w:hanging="3360"/>
      </w:pPr>
    </w:p>
    <w:p w14:paraId="3D4677F1" w14:textId="740C220D" w:rsidR="00FE6886" w:rsidRDefault="00FE6886" w:rsidP="00FE6886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lastRenderedPageBreak/>
        <w:t>英文目次</w:t>
      </w:r>
    </w:p>
    <w:p w14:paraId="170B7EC8" w14:textId="758FEF80" w:rsidR="00FE6886" w:rsidRDefault="00EB158B" w:rsidP="00EB158B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Journal of Historical Theology　No.9　December　２０２５</w:t>
      </w:r>
    </w:p>
    <w:p w14:paraId="2970B283" w14:textId="77777777" w:rsidR="00FE6886" w:rsidRDefault="00FE6886" w:rsidP="00573E00">
      <w:pPr>
        <w:ind w:hanging="2"/>
        <w:rPr>
          <w:szCs w:val="21"/>
        </w:rPr>
      </w:pPr>
    </w:p>
    <w:p w14:paraId="40599A07" w14:textId="77777777" w:rsidR="00B341E6" w:rsidRDefault="00B341E6" w:rsidP="00573E00">
      <w:pPr>
        <w:ind w:hanging="2"/>
        <w:rPr>
          <w:rFonts w:hint="eastAsia"/>
          <w:szCs w:val="21"/>
        </w:rPr>
      </w:pPr>
    </w:p>
    <w:p w14:paraId="1BDB66CE" w14:textId="0111FCCF" w:rsidR="005042B9" w:rsidRDefault="005042B9" w:rsidP="005042B9">
      <w:pPr>
        <w:ind w:hanging="2"/>
        <w:rPr>
          <w:rFonts w:hint="eastAsia"/>
        </w:rPr>
      </w:pPr>
      <w:r>
        <w:rPr>
          <w:rStyle w:val="af1"/>
        </w:rPr>
        <w:t>Keynote Paper at the 2024 Research Conference of Japan Center</w:t>
      </w:r>
      <w:r>
        <w:rPr>
          <w:rStyle w:val="af1"/>
          <w:rFonts w:hint="eastAsia"/>
        </w:rPr>
        <w:t xml:space="preserve"> for Theological Inquiry </w:t>
      </w:r>
      <w:r>
        <w:rPr>
          <w:rStyle w:val="af1"/>
        </w:rPr>
        <w:t>:</w:t>
      </w:r>
      <w:r>
        <w:t xml:space="preserve"> </w:t>
      </w:r>
    </w:p>
    <w:p w14:paraId="3F56AFC2" w14:textId="39F81969" w:rsidR="005042B9" w:rsidRPr="005042B9" w:rsidRDefault="005042B9" w:rsidP="005042B9">
      <w:pPr>
        <w:ind w:hanging="2"/>
        <w:rPr>
          <w:rFonts w:hint="eastAsia"/>
          <w:b/>
          <w:bCs/>
        </w:rPr>
      </w:pPr>
      <w:r>
        <w:rPr>
          <w:rStyle w:val="af1"/>
        </w:rPr>
        <w:t>“</w:t>
      </w:r>
      <w:r>
        <w:rPr>
          <w:rStyle w:val="af1"/>
        </w:rPr>
        <w:t>Doctrinal Unity and Diversity in Christianity — On Christology and Soteriology"</w:t>
      </w:r>
    </w:p>
    <w:p w14:paraId="0B5A38C6" w14:textId="6F74CA5C" w:rsidR="00EB158B" w:rsidRPr="005042B9" w:rsidRDefault="00EB158B" w:rsidP="00573E00">
      <w:pPr>
        <w:ind w:hanging="2"/>
        <w:rPr>
          <w:b/>
          <w:bCs/>
          <w:szCs w:val="21"/>
        </w:rPr>
      </w:pPr>
    </w:p>
    <w:p w14:paraId="44446DAB" w14:textId="002D025D" w:rsidR="00573E00" w:rsidRDefault="00EB158B" w:rsidP="00EB158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="00573E00" w:rsidRPr="00502393">
        <w:rPr>
          <w:szCs w:val="21"/>
        </w:rPr>
        <w:t>Unity and Diversity in the Soteriology of the Ancient Church Fathers: A Comparison between Origen and Athanasius</w:t>
      </w:r>
      <w:r>
        <w:rPr>
          <w:rFonts w:hint="eastAsia"/>
          <w:szCs w:val="21"/>
        </w:rPr>
        <w:t xml:space="preserve">　　　　・・・Kiyoshi Yasui</w:t>
      </w:r>
    </w:p>
    <w:p w14:paraId="45920AC4" w14:textId="77777777" w:rsidR="00EB158B" w:rsidRDefault="00EB158B" w:rsidP="00573E00">
      <w:pPr>
        <w:ind w:hanging="2"/>
        <w:rPr>
          <w:szCs w:val="21"/>
        </w:rPr>
      </w:pPr>
    </w:p>
    <w:p w14:paraId="23E7322E" w14:textId="635C5CFD" w:rsidR="00EB158B" w:rsidRPr="00502393" w:rsidRDefault="00EB158B" w:rsidP="003F446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・</w:t>
      </w:r>
      <w:r w:rsidR="00002F7F">
        <w:t>Difference Yet Unity: Divergent Christological Conceptions and Their Mutual Complementarity</w:t>
      </w:r>
      <w:r w:rsidR="00632CDB" w:rsidRPr="00632CDB">
        <w:t xml:space="preserve"> </w:t>
      </w:r>
      <w:r w:rsidR="00632CDB">
        <w:t>in the Eucharist</w:t>
      </w:r>
      <w:r w:rsidR="00632CDB">
        <w:t xml:space="preserve"> </w:t>
      </w:r>
      <w:r w:rsidR="003F4468">
        <w:rPr>
          <w:rFonts w:hint="eastAsia"/>
        </w:rPr>
        <w:t xml:space="preserve">　　　　・・・Michiya　Suzuki</w:t>
      </w:r>
    </w:p>
    <w:p w14:paraId="651DB9F1" w14:textId="77777777" w:rsidR="00573E00" w:rsidRDefault="00573E00" w:rsidP="0086619E">
      <w:pPr>
        <w:ind w:left="3360" w:hangingChars="1600" w:hanging="3360"/>
      </w:pPr>
    </w:p>
    <w:p w14:paraId="5F8C0CEF" w14:textId="11B8AE73" w:rsidR="003F4468" w:rsidRDefault="003F4468" w:rsidP="0086619E">
      <w:pPr>
        <w:ind w:left="3360" w:hangingChars="1600" w:hanging="3360"/>
      </w:pPr>
      <w:r>
        <w:rPr>
          <w:rFonts w:hint="eastAsia"/>
        </w:rPr>
        <w:t>・</w:t>
      </w:r>
      <w:r w:rsidR="003C0F96">
        <w:t>The Interpretation of Heaven in Luther’s and Zwingli’s Doctrines of the Eucharist</w:t>
      </w:r>
    </w:p>
    <w:p w14:paraId="224AA325" w14:textId="77777777" w:rsidR="003C0F96" w:rsidRDefault="003C0F96" w:rsidP="0086619E">
      <w:pPr>
        <w:ind w:left="3360" w:hangingChars="1600" w:hanging="3360"/>
      </w:pPr>
      <w:r>
        <w:rPr>
          <w:rFonts w:hint="eastAsia"/>
        </w:rPr>
        <w:t xml:space="preserve">　　　　　　　　　　　　　　　　　　　　　・・・Jun　Nakamoto</w:t>
      </w:r>
    </w:p>
    <w:p w14:paraId="4BA79684" w14:textId="77777777" w:rsidR="003C0F96" w:rsidRDefault="003C0F96" w:rsidP="0086619E">
      <w:pPr>
        <w:ind w:left="3360" w:hangingChars="1600" w:hanging="3360"/>
      </w:pPr>
    </w:p>
    <w:p w14:paraId="170173EA" w14:textId="02EC3697" w:rsidR="009C2EBA" w:rsidRDefault="003C0F96" w:rsidP="0086619E">
      <w:pPr>
        <w:ind w:left="3360" w:hangingChars="1600" w:hanging="3360"/>
      </w:pPr>
      <w:r>
        <w:rPr>
          <w:rFonts w:hint="eastAsia"/>
        </w:rPr>
        <w:t>・</w:t>
      </w:r>
      <w:r w:rsidR="009C2EBA">
        <w:t>Doctrinal Unity and Diversity in the United Church of Christ in Japan: On the</w:t>
      </w:r>
    </w:p>
    <w:p w14:paraId="7B685A76" w14:textId="73F01CE7" w:rsidR="003C0F96" w:rsidRDefault="009C2EBA" w:rsidP="009C2EBA">
      <w:pPr>
        <w:ind w:leftChars="100" w:left="3360" w:hangingChars="1500" w:hanging="3150"/>
      </w:pPr>
      <w:r>
        <w:t>Interpretation of the Confession of Faith</w:t>
      </w:r>
      <w:r>
        <w:rPr>
          <w:rFonts w:hint="eastAsia"/>
        </w:rPr>
        <w:t xml:space="preserve">　　　　　・・・Yasuhiro Sekikawa</w:t>
      </w:r>
    </w:p>
    <w:p w14:paraId="74121650" w14:textId="77777777" w:rsidR="0039338E" w:rsidRDefault="0039338E" w:rsidP="009C2EBA">
      <w:pPr>
        <w:ind w:leftChars="100" w:left="3360" w:hangingChars="1500" w:hanging="3150"/>
      </w:pPr>
    </w:p>
    <w:p w14:paraId="29AE8AB3" w14:textId="26FCD721" w:rsidR="0039338E" w:rsidRPr="005042B9" w:rsidRDefault="005042B9" w:rsidP="0039338E">
      <w:pPr>
        <w:rPr>
          <w:rFonts w:hint="eastAsia"/>
          <w:b/>
          <w:bCs/>
        </w:rPr>
      </w:pPr>
      <w:r w:rsidRPr="005042B9">
        <w:rPr>
          <w:rFonts w:hint="eastAsia"/>
          <w:b/>
          <w:bCs/>
        </w:rPr>
        <w:t>Articles</w:t>
      </w:r>
    </w:p>
    <w:p w14:paraId="64C49215" w14:textId="6124BC52" w:rsidR="0039338E" w:rsidRDefault="0039338E" w:rsidP="009C2EBA">
      <w:pPr>
        <w:ind w:leftChars="100" w:left="3360" w:hangingChars="1500" w:hanging="3150"/>
        <w:rPr>
          <w:rFonts w:hint="eastAsia"/>
        </w:rPr>
      </w:pPr>
      <w:r>
        <w:t>Calvin and Nicene Christology — From the Perspective of Calvin’s Understanding of the Eucharist</w:t>
      </w:r>
      <w:r>
        <w:rPr>
          <w:rFonts w:hint="eastAsia"/>
        </w:rPr>
        <w:t xml:space="preserve">　</w:t>
      </w:r>
      <w:r w:rsidR="00B341E6">
        <w:rPr>
          <w:rFonts w:hint="eastAsia"/>
        </w:rPr>
        <w:t xml:space="preserve"> ・・・Yasuhiro Sekikawa</w:t>
      </w:r>
    </w:p>
    <w:p w14:paraId="3FB2A1FD" w14:textId="77777777" w:rsidR="005042B9" w:rsidRDefault="005042B9" w:rsidP="009C2EBA">
      <w:pPr>
        <w:ind w:leftChars="100" w:left="3360" w:hangingChars="1500" w:hanging="3150"/>
        <w:rPr>
          <w:rFonts w:hint="eastAsia"/>
        </w:rPr>
      </w:pPr>
    </w:p>
    <w:p w14:paraId="0E1EDD8E" w14:textId="7BC76F48" w:rsidR="0039338E" w:rsidRDefault="0039338E" w:rsidP="0039338E">
      <w:r>
        <w:rPr>
          <w:rFonts w:hint="eastAsia"/>
        </w:rPr>
        <w:t>・</w:t>
      </w:r>
      <w:r>
        <w:t>Integration, Exclusion, and Inclusion</w:t>
      </w:r>
      <w:r>
        <w:rPr>
          <w:rFonts w:hint="eastAsia"/>
        </w:rPr>
        <w:t xml:space="preserve">　　　　・・・Jiro Ozaki</w:t>
      </w:r>
    </w:p>
    <w:p w14:paraId="081FDDA2" w14:textId="77777777" w:rsidR="005042B9" w:rsidRDefault="005042B9" w:rsidP="0039338E"/>
    <w:p w14:paraId="121B9BFE" w14:textId="77777777" w:rsidR="00B341E6" w:rsidRDefault="00B341E6" w:rsidP="0039338E">
      <w:pPr>
        <w:rPr>
          <w:rFonts w:hint="eastAsia"/>
        </w:rPr>
      </w:pPr>
    </w:p>
    <w:p w14:paraId="3FA6759E" w14:textId="4F72C23C" w:rsidR="005042B9" w:rsidRDefault="00B341E6" w:rsidP="0039338E">
      <w:r>
        <w:rPr>
          <w:rFonts w:hint="eastAsia"/>
        </w:rPr>
        <w:t>The Rules of Japan Society of Historical Theology</w:t>
      </w:r>
    </w:p>
    <w:p w14:paraId="078F34AF" w14:textId="77777777" w:rsidR="00B341E6" w:rsidRDefault="00B341E6" w:rsidP="0039338E"/>
    <w:p w14:paraId="35E3E980" w14:textId="1362B116" w:rsidR="00B341E6" w:rsidRDefault="00B341E6" w:rsidP="0039338E">
      <w:r>
        <w:rPr>
          <w:rFonts w:hint="eastAsia"/>
        </w:rPr>
        <w:t>Announcement of Study Conference</w:t>
      </w:r>
    </w:p>
    <w:p w14:paraId="77A13ED8" w14:textId="77777777" w:rsidR="00B341E6" w:rsidRDefault="00B341E6" w:rsidP="0039338E"/>
    <w:p w14:paraId="6F8B3C86" w14:textId="6C153752" w:rsidR="00B341E6" w:rsidRPr="00573E00" w:rsidRDefault="00B341E6" w:rsidP="0039338E">
      <w:pPr>
        <w:rPr>
          <w:rFonts w:hint="eastAsia"/>
        </w:rPr>
      </w:pPr>
      <w:r>
        <w:rPr>
          <w:rFonts w:hint="eastAsia"/>
        </w:rPr>
        <w:t>Editorial Notes</w:t>
      </w:r>
    </w:p>
    <w:sectPr w:rsidR="00B341E6" w:rsidRPr="00573E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E97F" w14:textId="77777777" w:rsidR="00D1689D" w:rsidRDefault="00D1689D" w:rsidP="0086619E">
      <w:r>
        <w:separator/>
      </w:r>
    </w:p>
  </w:endnote>
  <w:endnote w:type="continuationSeparator" w:id="0">
    <w:p w14:paraId="5896A479" w14:textId="77777777" w:rsidR="00D1689D" w:rsidRDefault="00D1689D" w:rsidP="0086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77C4" w14:textId="77777777" w:rsidR="00D1689D" w:rsidRDefault="00D1689D" w:rsidP="0086619E">
      <w:r>
        <w:separator/>
      </w:r>
    </w:p>
  </w:footnote>
  <w:footnote w:type="continuationSeparator" w:id="0">
    <w:p w14:paraId="2A4BCC3D" w14:textId="77777777" w:rsidR="00D1689D" w:rsidRDefault="00D1689D" w:rsidP="00866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610"/>
    <w:multiLevelType w:val="hybridMultilevel"/>
    <w:tmpl w:val="D4DA293C"/>
    <w:lvl w:ilvl="0" w:tplc="83943EF0">
      <w:numFmt w:val="bullet"/>
      <w:lvlText w:val="・"/>
      <w:lvlJc w:val="left"/>
      <w:pPr>
        <w:ind w:left="21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9" w:hanging="440"/>
      </w:pPr>
      <w:rPr>
        <w:rFonts w:ascii="Wingdings" w:hAnsi="Wingdings" w:hint="default"/>
      </w:rPr>
    </w:lvl>
  </w:abstractNum>
  <w:num w:numId="1" w16cid:durableId="208287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9E"/>
    <w:rsid w:val="00002F7F"/>
    <w:rsid w:val="002B6110"/>
    <w:rsid w:val="0039338E"/>
    <w:rsid w:val="003C0F96"/>
    <w:rsid w:val="003F4468"/>
    <w:rsid w:val="005042B9"/>
    <w:rsid w:val="00573E00"/>
    <w:rsid w:val="00632CDB"/>
    <w:rsid w:val="0068260C"/>
    <w:rsid w:val="0075147A"/>
    <w:rsid w:val="0086533C"/>
    <w:rsid w:val="0086619E"/>
    <w:rsid w:val="008F4021"/>
    <w:rsid w:val="0093552F"/>
    <w:rsid w:val="009C2EBA"/>
    <w:rsid w:val="00B341E6"/>
    <w:rsid w:val="00B66AB1"/>
    <w:rsid w:val="00C63D5C"/>
    <w:rsid w:val="00D1689D"/>
    <w:rsid w:val="00D9340C"/>
    <w:rsid w:val="00EB158B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48FB7"/>
  <w15:chartTrackingRefBased/>
  <w15:docId w15:val="{18D3D74E-6CC0-497D-BD0C-1687E218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1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1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1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1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1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1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1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61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61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61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6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6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6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6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61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61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61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1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6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1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6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1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61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6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61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619E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86619E"/>
    <w:pPr>
      <w:snapToGrid w:val="0"/>
      <w:jc w:val="left"/>
    </w:pPr>
    <w:rPr>
      <w14:ligatures w14:val="none"/>
    </w:rPr>
  </w:style>
  <w:style w:type="character" w:customStyle="1" w:styleId="ab">
    <w:name w:val="脚注文字列 (文字)"/>
    <w:basedOn w:val="a0"/>
    <w:link w:val="aa"/>
    <w:uiPriority w:val="99"/>
    <w:rsid w:val="0086619E"/>
    <w:rPr>
      <w14:ligatures w14:val="none"/>
    </w:rPr>
  </w:style>
  <w:style w:type="character" w:styleId="ac">
    <w:name w:val="footnote reference"/>
    <w:basedOn w:val="a0"/>
    <w:uiPriority w:val="99"/>
    <w:semiHidden/>
    <w:unhideWhenUsed/>
    <w:rsid w:val="0086619E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73E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73E00"/>
  </w:style>
  <w:style w:type="paragraph" w:styleId="af">
    <w:name w:val="footer"/>
    <w:basedOn w:val="a"/>
    <w:link w:val="af0"/>
    <w:uiPriority w:val="99"/>
    <w:unhideWhenUsed/>
    <w:rsid w:val="00573E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73E00"/>
  </w:style>
  <w:style w:type="character" w:styleId="af1">
    <w:name w:val="Strong"/>
    <w:basedOn w:val="a0"/>
    <w:uiPriority w:val="22"/>
    <w:qFormat/>
    <w:rsid w:val="00504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 Sekikawa</dc:creator>
  <cp:keywords/>
  <dc:description/>
  <cp:lastModifiedBy>Yasuhiro Sekikawa</cp:lastModifiedBy>
  <cp:revision>13</cp:revision>
  <dcterms:created xsi:type="dcterms:W3CDTF">2025-12-16T01:41:00Z</dcterms:created>
  <dcterms:modified xsi:type="dcterms:W3CDTF">2025-12-18T23:48:00Z</dcterms:modified>
</cp:coreProperties>
</file>